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7E5E0978" w:rsidR="002A37E3" w:rsidRPr="002A37E3" w:rsidRDefault="00537EF0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E11CB1">
        <w:rPr>
          <w:rFonts w:ascii="Times New Roman" w:hAnsi="Times New Roman"/>
          <w:sz w:val="24"/>
          <w:szCs w:val="24"/>
        </w:rPr>
        <w:t xml:space="preserve"> </w:t>
      </w:r>
      <w:r w:rsidR="005F0957">
        <w:rPr>
          <w:rFonts w:ascii="Times New Roman" w:hAnsi="Times New Roman"/>
          <w:sz w:val="24"/>
          <w:szCs w:val="24"/>
        </w:rPr>
        <w:t>1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75B85F9E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</w:t>
      </w:r>
      <w:r w:rsidR="00305308">
        <w:rPr>
          <w:rFonts w:ascii="Times New Roman" w:hAnsi="Times New Roman"/>
          <w:sz w:val="24"/>
          <w:szCs w:val="24"/>
        </w:rPr>
        <w:t xml:space="preserve">Chad Stevens, </w:t>
      </w:r>
      <w:r w:rsidR="00537EF0">
        <w:rPr>
          <w:rFonts w:ascii="Times New Roman" w:hAnsi="Times New Roman"/>
          <w:sz w:val="24"/>
          <w:szCs w:val="24"/>
        </w:rPr>
        <w:t xml:space="preserve">Bret Leavitt, </w:t>
      </w:r>
      <w:r w:rsidR="00537EF0" w:rsidRPr="00836A4D">
        <w:rPr>
          <w:rFonts w:ascii="Times New Roman" w:hAnsi="Times New Roman"/>
          <w:sz w:val="24"/>
          <w:szCs w:val="24"/>
        </w:rPr>
        <w:t xml:space="preserve">Kevin VanWagner, </w:t>
      </w:r>
      <w:r w:rsidR="00E11CB1">
        <w:rPr>
          <w:rFonts w:ascii="Times New Roman" w:hAnsi="Times New Roman"/>
          <w:sz w:val="24"/>
          <w:szCs w:val="24"/>
        </w:rPr>
        <w:t xml:space="preserve">Shayne Hansen, </w:t>
      </w:r>
      <w:r w:rsidRPr="00836A4D">
        <w:rPr>
          <w:rFonts w:ascii="Times New Roman" w:hAnsi="Times New Roman"/>
          <w:sz w:val="24"/>
          <w:szCs w:val="24"/>
        </w:rPr>
        <w:t xml:space="preserve">Susan Lott, </w:t>
      </w:r>
      <w:r w:rsidR="00C71DFA">
        <w:rPr>
          <w:rFonts w:ascii="Times New Roman" w:hAnsi="Times New Roman"/>
          <w:sz w:val="24"/>
          <w:szCs w:val="24"/>
        </w:rPr>
        <w:t>Dal Schwendiman</w:t>
      </w:r>
      <w:r w:rsidR="00537EF0">
        <w:rPr>
          <w:rFonts w:ascii="Times New Roman" w:hAnsi="Times New Roman"/>
          <w:sz w:val="24"/>
          <w:szCs w:val="24"/>
        </w:rPr>
        <w:t>, Dick Dyer</w:t>
      </w:r>
    </w:p>
    <w:p w14:paraId="5B8CACFB" w14:textId="75E3C488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5AB235A0" w:rsidR="00C86BB4" w:rsidRDefault="00537EF0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 w:rsidR="00C71DFA">
        <w:rPr>
          <w:rFonts w:ascii="Times New Roman" w:eastAsia="Times New Roman" w:hAnsi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C71D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0C838629" w:rsidR="00D71E31" w:rsidRDefault="00AD76A3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0527">
        <w:rPr>
          <w:rFonts w:ascii="Times New Roman" w:eastAsia="Times New Roman" w:hAnsi="Times New Roman"/>
          <w:color w:val="000000"/>
          <w:sz w:val="24"/>
          <w:szCs w:val="24"/>
        </w:rPr>
        <w:t>Ju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>ly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D424A9" w14:textId="14D3A419" w:rsidR="00C541C8" w:rsidRDefault="00426E05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that 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 xml:space="preserve">the alfalfa should </w:t>
      </w:r>
      <w:proofErr w:type="gramStart"/>
      <w:r w:rsidR="00537EF0">
        <w:rPr>
          <w:rFonts w:ascii="Times New Roman" w:eastAsia="Times New Roman" w:hAnsi="Times New Roman"/>
          <w:color w:val="000000"/>
          <w:sz w:val="24"/>
          <w:szCs w:val="24"/>
        </w:rPr>
        <w:t>be baled</w:t>
      </w:r>
      <w:proofErr w:type="gramEnd"/>
      <w:r w:rsidR="00537EF0">
        <w:rPr>
          <w:rFonts w:ascii="Times New Roman" w:eastAsia="Times New Roman" w:hAnsi="Times New Roman"/>
          <w:color w:val="000000"/>
          <w:sz w:val="24"/>
          <w:szCs w:val="24"/>
        </w:rPr>
        <w:t xml:space="preserve"> tonight then we will finish draining the pond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>There was a discussion about if we should drain in every year.</w:t>
      </w:r>
    </w:p>
    <w:p w14:paraId="0D7B61B2" w14:textId="5B57FECE" w:rsidR="00537EF0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Kloby Kazair replaced the harmonic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filter,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everything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working well. Dal discussed with the Council about getting another bubbler for the first cell of the sewer pond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. It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will cost around $350.00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will go ahead and get it ordered.</w:t>
      </w:r>
    </w:p>
    <w:p w14:paraId="06692FBA" w14:textId="77777777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096A7B" w14:textId="288A7DCC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 gave an update on the water curtailment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is working on the water study and discussed a transportation study.</w:t>
      </w:r>
    </w:p>
    <w:p w14:paraId="28F9C20A" w14:textId="77777777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EA7121" w14:textId="0A15C1BB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discussed getting some type of 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>surveillance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the park for safety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getting some picnic tables.</w:t>
      </w:r>
    </w:p>
    <w:p w14:paraId="2229F5B0" w14:textId="77777777" w:rsidR="00426E05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A5CE04" w14:textId="361D9420" w:rsidR="00426E05" w:rsidRDefault="002F5168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brought up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discussion 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 xml:space="preserve">about Radon gas in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homes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 xml:space="preserve"> and encouraged everyone to test for it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>He will have more info at our next meeting.</w:t>
      </w:r>
    </w:p>
    <w:p w14:paraId="515068C5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000163" w14:textId="7D11F5C5" w:rsidR="00960469" w:rsidRDefault="00824CA8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Anthem Broadband had approached Chad Stevens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 xml:space="preserve"> to supply service to the city building, the Council decided against it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>Chad has been talking with Tim Solomon from Rocky Mountain Power about a $1,000 grant.</w:t>
      </w:r>
    </w:p>
    <w:p w14:paraId="0FD918AB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B5A56C" w14:textId="31572A83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City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has received a quote to purchase forks for the loader tractor for $1,200.00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 made a motion to purchase the forks, Brett Leavitt seconded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 abstained from voting.</w:t>
      </w:r>
    </w:p>
    <w:p w14:paraId="6DF1607D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98D868" w14:textId="64842A49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Dal Schwendiman spoke about the basketball hoops at the tennis courts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It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was noted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that they need better support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will get new backboards and hoops coming and Dal will make better supports to stabilize them.</w:t>
      </w:r>
    </w:p>
    <w:p w14:paraId="69FBEAB0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21FF4F" w14:textId="52285892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 has just returned from Boise to attend the Blue Cross meetings to obtain the $20,000 grant that they are offering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funding should be used to support health in our community.</w:t>
      </w:r>
    </w:p>
    <w:p w14:paraId="1253BDD7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BAFCB4" w14:textId="1E7E4D7F" w:rsidR="00960469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close the Public Hearing on the Proposed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Budget, Kevin Van Wagner second. All voted affirmative. The Public Hearing closed 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0 pm.</w:t>
      </w:r>
    </w:p>
    <w:p w14:paraId="3C7D5843" w14:textId="77777777" w:rsidR="00960469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502453" w14:textId="31DE6BE9" w:rsidR="00960469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suspend the rules for the required three readings of the proposed ordinance and consider the ordinance by </w:t>
      </w:r>
      <w:r>
        <w:rPr>
          <w:rFonts w:ascii="Times New Roman" w:eastAsia="Times New Roman" w:hAnsi="Times New Roman"/>
          <w:color w:val="000000"/>
          <w:sz w:val="24"/>
          <w:szCs w:val="24"/>
        </w:rPr>
        <w:t>one reading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only.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>seconded. All voted affirmative.</w:t>
      </w:r>
    </w:p>
    <w:p w14:paraId="388E76A5" w14:textId="77777777" w:rsidR="00960469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6A6066" w14:textId="277D7BA5" w:rsidR="00960469" w:rsidRPr="00466FF6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read Ordinance B-202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one time in its entirety. </w:t>
      </w:r>
      <w:bookmarkStart w:id="0" w:name="_Hlk176375263"/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>adopt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>rdinance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seconded, </w:t>
      </w:r>
    </w:p>
    <w:p w14:paraId="2800F555" w14:textId="77777777" w:rsidR="00960469" w:rsidRPr="00466FF6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Roll Call Vote: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>– Yes</w:t>
      </w:r>
    </w:p>
    <w:p w14:paraId="47D09445" w14:textId="77777777" w:rsidR="00960469" w:rsidRDefault="00960469" w:rsidP="00960469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Kevin VanWagner – Yes          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</w:p>
    <w:p w14:paraId="323F7D60" w14:textId="5FC13F46" w:rsidR="00960469" w:rsidRDefault="00960469" w:rsidP="00824CA8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– Yes</w:t>
      </w:r>
    </w:p>
    <w:p w14:paraId="48B988DE" w14:textId="77777777" w:rsidR="00960469" w:rsidRDefault="00960469" w:rsidP="009604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 w:rsidRPr="00466FF6">
        <w:rPr>
          <w:rFonts w:ascii="Times New Roman" w:eastAsia="Times New Roman" w:hAnsi="Times New Roman"/>
          <w:b/>
          <w:color w:val="000000"/>
          <w:sz w:val="24"/>
          <w:szCs w:val="24"/>
        </w:rPr>
        <w:t>Motion Passes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bookmarkEnd w:id="0"/>
    <w:p w14:paraId="5D9C3570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36FA07" w14:textId="14B64941" w:rsidR="00824CA8" w:rsidRPr="00466FF6" w:rsidRDefault="00824CA8" w:rsidP="00824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read Resolution 143 – Forgone Amount.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>adopt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Resolution 143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seconded, </w:t>
      </w:r>
    </w:p>
    <w:p w14:paraId="40228D39" w14:textId="77777777" w:rsidR="00824CA8" w:rsidRPr="00466FF6" w:rsidRDefault="00824CA8" w:rsidP="00824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Roll Call Vote: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>– Yes</w:t>
      </w:r>
    </w:p>
    <w:p w14:paraId="0890A3C5" w14:textId="77777777" w:rsidR="00824CA8" w:rsidRDefault="00824CA8" w:rsidP="00824CA8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Kevin VanWagner – Yes          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</w:p>
    <w:p w14:paraId="2FE76ACC" w14:textId="77777777" w:rsidR="00824CA8" w:rsidRDefault="00824CA8" w:rsidP="00824CA8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Brett Leavitt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– Yes</w:t>
      </w:r>
    </w:p>
    <w:p w14:paraId="5BF8F0B8" w14:textId="77777777" w:rsidR="00824CA8" w:rsidRDefault="00824CA8" w:rsidP="00824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 w:rsidRPr="00466FF6">
        <w:rPr>
          <w:rFonts w:ascii="Times New Roman" w:eastAsia="Times New Roman" w:hAnsi="Times New Roman"/>
          <w:b/>
          <w:color w:val="000000"/>
          <w:sz w:val="24"/>
          <w:szCs w:val="24"/>
        </w:rPr>
        <w:t>Motion Passes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44EFD89" w14:textId="7837B029" w:rsidR="00940DAD" w:rsidRDefault="00940DAD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45D02703" w:rsidR="006A0620" w:rsidRDefault="00BD026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85300D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14C7" w14:textId="77777777" w:rsidR="001B6B1E" w:rsidRDefault="001B6B1E" w:rsidP="00C2270B">
      <w:pPr>
        <w:spacing w:after="0" w:line="240" w:lineRule="auto"/>
      </w:pPr>
      <w:r>
        <w:separator/>
      </w:r>
    </w:p>
  </w:endnote>
  <w:endnote w:type="continuationSeparator" w:id="0">
    <w:p w14:paraId="59C9D380" w14:textId="77777777" w:rsidR="001B6B1E" w:rsidRDefault="001B6B1E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090A" w14:textId="77777777" w:rsidR="001B6B1E" w:rsidRDefault="001B6B1E" w:rsidP="00C2270B">
      <w:pPr>
        <w:spacing w:after="0" w:line="240" w:lineRule="auto"/>
      </w:pPr>
      <w:r>
        <w:separator/>
      </w:r>
    </w:p>
  </w:footnote>
  <w:footnote w:type="continuationSeparator" w:id="0">
    <w:p w14:paraId="724509D9" w14:textId="77777777" w:rsidR="001B6B1E" w:rsidRDefault="001B6B1E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59DC"/>
    <w:rsid w:val="0002719D"/>
    <w:rsid w:val="000363B3"/>
    <w:rsid w:val="00042A32"/>
    <w:rsid w:val="0004647E"/>
    <w:rsid w:val="00050F43"/>
    <w:rsid w:val="00060D1B"/>
    <w:rsid w:val="00063330"/>
    <w:rsid w:val="00064BB6"/>
    <w:rsid w:val="000660EB"/>
    <w:rsid w:val="000725EB"/>
    <w:rsid w:val="00077A3F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B6B1E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268D5"/>
    <w:rsid w:val="002277D9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2F5168"/>
    <w:rsid w:val="00301A24"/>
    <w:rsid w:val="003036B9"/>
    <w:rsid w:val="003047BD"/>
    <w:rsid w:val="00305308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3047"/>
    <w:rsid w:val="00426E05"/>
    <w:rsid w:val="00427CB1"/>
    <w:rsid w:val="004338BF"/>
    <w:rsid w:val="00436D0A"/>
    <w:rsid w:val="004431D5"/>
    <w:rsid w:val="0044545F"/>
    <w:rsid w:val="0045052B"/>
    <w:rsid w:val="00451B78"/>
    <w:rsid w:val="00454EAD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0527"/>
    <w:rsid w:val="004E1390"/>
    <w:rsid w:val="004E5D9C"/>
    <w:rsid w:val="004F2E7A"/>
    <w:rsid w:val="004F7B42"/>
    <w:rsid w:val="005009C1"/>
    <w:rsid w:val="00501662"/>
    <w:rsid w:val="005018BB"/>
    <w:rsid w:val="00501F89"/>
    <w:rsid w:val="00502897"/>
    <w:rsid w:val="0050316F"/>
    <w:rsid w:val="005120A5"/>
    <w:rsid w:val="00515CAF"/>
    <w:rsid w:val="00517B20"/>
    <w:rsid w:val="005206C6"/>
    <w:rsid w:val="005225BF"/>
    <w:rsid w:val="00523F75"/>
    <w:rsid w:val="00524FAD"/>
    <w:rsid w:val="00525DF5"/>
    <w:rsid w:val="005260E2"/>
    <w:rsid w:val="0053006D"/>
    <w:rsid w:val="00537EF0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0957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467CE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6F6F00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401A"/>
    <w:rsid w:val="007768CA"/>
    <w:rsid w:val="007A34C7"/>
    <w:rsid w:val="007A770B"/>
    <w:rsid w:val="007B5FE5"/>
    <w:rsid w:val="007B6412"/>
    <w:rsid w:val="007D6A08"/>
    <w:rsid w:val="007E0066"/>
    <w:rsid w:val="007E404E"/>
    <w:rsid w:val="007E4892"/>
    <w:rsid w:val="007E5361"/>
    <w:rsid w:val="007F12AE"/>
    <w:rsid w:val="007F2D2A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24CA8"/>
    <w:rsid w:val="00830D07"/>
    <w:rsid w:val="00830E54"/>
    <w:rsid w:val="00831546"/>
    <w:rsid w:val="00840213"/>
    <w:rsid w:val="0084270F"/>
    <w:rsid w:val="008516E1"/>
    <w:rsid w:val="0085300D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87A3E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1978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0DAD"/>
    <w:rsid w:val="009411AB"/>
    <w:rsid w:val="0094499F"/>
    <w:rsid w:val="00947363"/>
    <w:rsid w:val="00956EB0"/>
    <w:rsid w:val="00960469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0E04"/>
    <w:rsid w:val="00AB14A7"/>
    <w:rsid w:val="00AB7FDE"/>
    <w:rsid w:val="00AD0D89"/>
    <w:rsid w:val="00AD2F8B"/>
    <w:rsid w:val="00AD4440"/>
    <w:rsid w:val="00AD4DAB"/>
    <w:rsid w:val="00AD6C30"/>
    <w:rsid w:val="00AD76A3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026E"/>
    <w:rsid w:val="00BD1DA1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41C8"/>
    <w:rsid w:val="00C55C10"/>
    <w:rsid w:val="00C64B69"/>
    <w:rsid w:val="00C664FD"/>
    <w:rsid w:val="00C70105"/>
    <w:rsid w:val="00C71DFA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31CB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1CB1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49B8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2581E"/>
    <w:rsid w:val="00F31B3A"/>
    <w:rsid w:val="00F344E3"/>
    <w:rsid w:val="00F41410"/>
    <w:rsid w:val="00F450F5"/>
    <w:rsid w:val="00F645E1"/>
    <w:rsid w:val="00F64A22"/>
    <w:rsid w:val="00F733AA"/>
    <w:rsid w:val="00F8270A"/>
    <w:rsid w:val="00F83A2A"/>
    <w:rsid w:val="00F8475B"/>
    <w:rsid w:val="00F857C0"/>
    <w:rsid w:val="00F862A6"/>
    <w:rsid w:val="00FA2938"/>
    <w:rsid w:val="00FA4EB2"/>
    <w:rsid w:val="00FA5C62"/>
    <w:rsid w:val="00FB4DDD"/>
    <w:rsid w:val="00FC1C5F"/>
    <w:rsid w:val="00FD18AE"/>
    <w:rsid w:val="00FD1C9A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2024-09-05T02:50:00Z</cp:lastPrinted>
  <dcterms:created xsi:type="dcterms:W3CDTF">2024-09-05T02:32:00Z</dcterms:created>
  <dcterms:modified xsi:type="dcterms:W3CDTF">2024-09-05T02:52:00Z</dcterms:modified>
</cp:coreProperties>
</file>